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BBF7A" w14:textId="7EA889B2" w:rsidR="003B1563" w:rsidRDefault="004E7F2A">
      <w:pPr>
        <w:spacing w:before="240" w:after="240"/>
        <w:jc w:val="both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CzechTrade jednal</w:t>
      </w:r>
      <w:r w:rsidR="0086315D">
        <w:rPr>
          <w:rFonts w:ascii="Arial" w:eastAsia="Arial" w:hAnsi="Arial" w:cs="Arial"/>
          <w:b/>
          <w:bCs/>
          <w:sz w:val="36"/>
          <w:szCs w:val="36"/>
        </w:rPr>
        <w:t xml:space="preserve"> se zástupci Klientské rady 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o budoucích plánech i integraci s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CzechInvestem</w:t>
      </w:r>
      <w:proofErr w:type="spellEnd"/>
    </w:p>
    <w:p w14:paraId="4A4D71E7" w14:textId="77777777" w:rsidR="003B1563" w:rsidRDefault="004E7F2A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Praha, 27. března 2026</w:t>
      </w:r>
    </w:p>
    <w:p w14:paraId="181788CE" w14:textId="0D48727B" w:rsidR="003B1563" w:rsidRDefault="004E7F2A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Agentura CzechTrade uspořádala již sedmé jednání Klientské rady, </w:t>
      </w:r>
      <w:r w:rsidR="00C12AD7">
        <w:rPr>
          <w:rFonts w:ascii="Arial" w:eastAsia="Arial" w:hAnsi="Arial" w:cs="Arial"/>
          <w:b/>
          <w:bCs/>
        </w:rPr>
        <w:t>s</w:t>
      </w:r>
      <w:r w:rsidR="00C12AD7" w:rsidRPr="00C12AD7">
        <w:rPr>
          <w:rFonts w:ascii="Arial" w:eastAsia="Arial" w:hAnsi="Arial" w:cs="Arial"/>
          <w:b/>
          <w:bCs/>
        </w:rPr>
        <w:t>trategického poradního orgánu CzechTrade a Ministerstva průmyslu a obchodu</w:t>
      </w:r>
      <w:r w:rsidR="00C12AD7"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  <w:b/>
          <w:bCs/>
        </w:rPr>
        <w:t>kter</w:t>
      </w:r>
      <w:r w:rsidR="00C12AD7">
        <w:rPr>
          <w:rFonts w:ascii="Arial" w:eastAsia="Arial" w:hAnsi="Arial" w:cs="Arial"/>
          <w:b/>
          <w:bCs/>
        </w:rPr>
        <w:t>ý</w:t>
      </w:r>
      <w:r>
        <w:rPr>
          <w:rFonts w:ascii="Arial" w:eastAsia="Arial" w:hAnsi="Arial" w:cs="Arial"/>
          <w:b/>
          <w:bCs/>
        </w:rPr>
        <w:t xml:space="preserve"> sdružuje zástupce exportérů, </w:t>
      </w:r>
      <w:r w:rsidR="00C12AD7">
        <w:rPr>
          <w:rFonts w:ascii="Arial" w:eastAsia="Arial" w:hAnsi="Arial" w:cs="Arial"/>
          <w:b/>
          <w:bCs/>
        </w:rPr>
        <w:t xml:space="preserve">podnikatelských a </w:t>
      </w:r>
      <w:r>
        <w:rPr>
          <w:rFonts w:ascii="Arial" w:eastAsia="Arial" w:hAnsi="Arial" w:cs="Arial"/>
          <w:b/>
          <w:bCs/>
        </w:rPr>
        <w:t xml:space="preserve">oborových </w:t>
      </w:r>
      <w:r w:rsidR="00C12AD7">
        <w:rPr>
          <w:rFonts w:ascii="Arial" w:eastAsia="Arial" w:hAnsi="Arial" w:cs="Arial"/>
          <w:b/>
          <w:bCs/>
        </w:rPr>
        <w:t>organizací a</w:t>
      </w:r>
      <w:r>
        <w:rPr>
          <w:rFonts w:ascii="Arial" w:eastAsia="Arial" w:hAnsi="Arial" w:cs="Arial"/>
          <w:b/>
          <w:bCs/>
        </w:rPr>
        <w:t xml:space="preserve"> veřejné sféry. Hlavními tématy byly výsledky agentury za rok 2025, plán aktivit a sektorových priorit na rok 2026, aktuální stav integrace s agenturou CzechInvest i další směřování podpory českých firem na zahraničních trzích. Diskuse se zaměřila také na zpětnou vazbu exportérů a efektivnější vyhodnocování dopadů poskytovaných služeb.</w:t>
      </w:r>
    </w:p>
    <w:p w14:paraId="59E8112A" w14:textId="2F5C92AE" w:rsidR="003B1563" w:rsidRDefault="004E7F2A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sídle agentury se uskutečnilo již sedmé jednání Klientské rady, které vedl </w:t>
      </w:r>
      <w:r w:rsidR="00C12AD7">
        <w:rPr>
          <w:rFonts w:ascii="Arial" w:eastAsia="Arial" w:hAnsi="Arial" w:cs="Arial"/>
        </w:rPr>
        <w:t xml:space="preserve">její místopředseda a </w:t>
      </w:r>
      <w:r>
        <w:rPr>
          <w:rFonts w:ascii="Arial" w:eastAsia="Arial" w:hAnsi="Arial" w:cs="Arial"/>
        </w:rPr>
        <w:t xml:space="preserve">generální ředitel </w:t>
      </w:r>
      <w:proofErr w:type="spellStart"/>
      <w:r>
        <w:rPr>
          <w:rFonts w:ascii="Arial" w:eastAsia="Arial" w:hAnsi="Arial" w:cs="Arial"/>
        </w:rPr>
        <w:t>CzechTrade</w:t>
      </w:r>
      <w:proofErr w:type="spellEnd"/>
      <w:r>
        <w:rPr>
          <w:rFonts w:ascii="Arial" w:eastAsia="Arial" w:hAnsi="Arial" w:cs="Arial"/>
        </w:rPr>
        <w:t xml:space="preserve"> Rudolf Klepáček. </w:t>
      </w:r>
    </w:p>
    <w:p w14:paraId="36E7594A" w14:textId="7EC6BFDB" w:rsidR="003B1563" w:rsidRDefault="004E7F2A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 složení Rady došlo k několika změnám. Novými členy se stali Monika Vrbková z JIC, Jan Prokš z Elektrotechnické asociace ČR a Matyáš Pelant z Ministerstva průmyslu a obchodu. Dalšími nově nominovanými členy jsou </w:t>
      </w:r>
      <w:proofErr w:type="spellStart"/>
      <w:r>
        <w:rPr>
          <w:rFonts w:ascii="Arial" w:eastAsia="Arial" w:hAnsi="Arial" w:cs="Arial"/>
        </w:rPr>
        <w:t>Kristijan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Fiket</w:t>
      </w:r>
      <w:proofErr w:type="spellEnd"/>
      <w:r>
        <w:rPr>
          <w:rFonts w:ascii="Arial" w:eastAsia="Arial" w:hAnsi="Arial" w:cs="Arial"/>
        </w:rPr>
        <w:t xml:space="preserve"> ze společnosti TATRA </w:t>
      </w:r>
      <w:proofErr w:type="spellStart"/>
      <w:r>
        <w:rPr>
          <w:rFonts w:ascii="Arial" w:eastAsia="Arial" w:hAnsi="Arial" w:cs="Arial"/>
        </w:rPr>
        <w:t>Trucks</w:t>
      </w:r>
      <w:proofErr w:type="spellEnd"/>
      <w:r w:rsidR="00CF1066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  <w:r w:rsidR="0086315D">
        <w:rPr>
          <w:rFonts w:ascii="Arial" w:eastAsia="Arial" w:hAnsi="Arial" w:cs="Arial"/>
        </w:rPr>
        <w:t xml:space="preserve">nominovaný </w:t>
      </w:r>
      <w:r>
        <w:rPr>
          <w:rFonts w:ascii="Arial" w:eastAsia="Arial" w:hAnsi="Arial" w:cs="Arial"/>
        </w:rPr>
        <w:t>za Svaz průmyslu a dopravy ČR</w:t>
      </w:r>
      <w:r w:rsidR="00CF1066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a Jan Průša ze společnosti ONE3D</w:t>
      </w:r>
      <w:r w:rsidR="0086315D">
        <w:rPr>
          <w:rFonts w:ascii="Arial" w:eastAsia="Arial" w:hAnsi="Arial" w:cs="Arial"/>
        </w:rPr>
        <w:t>, nominovaný za agenturu CzechTrade</w:t>
      </w:r>
      <w:r>
        <w:rPr>
          <w:rFonts w:ascii="Arial" w:eastAsia="Arial" w:hAnsi="Arial" w:cs="Arial"/>
        </w:rPr>
        <w:t>.</w:t>
      </w:r>
    </w:p>
    <w:p w14:paraId="539F3F8B" w14:textId="71C3E7F4" w:rsidR="004E7F2A" w:rsidRDefault="0086315D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úvodu se projednávala</w:t>
      </w:r>
      <w:r w:rsidR="00235B0C" w:rsidRPr="00235B0C">
        <w:rPr>
          <w:rFonts w:ascii="Arial" w:eastAsia="Arial" w:hAnsi="Arial" w:cs="Arial"/>
        </w:rPr>
        <w:t xml:space="preserve"> změna ve vedení Klientské rady. Dosavadní předseda Antonín Koplík ze společnosti MORAM CZ</w:t>
      </w:r>
      <w:r>
        <w:rPr>
          <w:rFonts w:ascii="Arial" w:eastAsia="Arial" w:hAnsi="Arial" w:cs="Arial"/>
        </w:rPr>
        <w:t xml:space="preserve">, </w:t>
      </w:r>
      <w:r w:rsidRPr="0086315D">
        <w:rPr>
          <w:rFonts w:ascii="Arial" w:eastAsia="Arial" w:hAnsi="Arial" w:cs="Arial"/>
        </w:rPr>
        <w:t>který Radu vedl od jejího vzniku v červnu 2024</w:t>
      </w:r>
      <w:r>
        <w:rPr>
          <w:rFonts w:ascii="Arial" w:eastAsia="Arial" w:hAnsi="Arial" w:cs="Arial"/>
        </w:rPr>
        <w:t>,</w:t>
      </w:r>
      <w:r w:rsidR="00235B0C" w:rsidRPr="00235B0C">
        <w:rPr>
          <w:rFonts w:ascii="Arial" w:eastAsia="Arial" w:hAnsi="Arial" w:cs="Arial"/>
        </w:rPr>
        <w:t xml:space="preserve"> ukončil své působení ve funkci</w:t>
      </w:r>
      <w:r>
        <w:rPr>
          <w:rFonts w:ascii="Arial" w:eastAsia="Arial" w:hAnsi="Arial" w:cs="Arial"/>
        </w:rPr>
        <w:t xml:space="preserve">. </w:t>
      </w:r>
      <w:r w:rsidR="00235B0C" w:rsidRPr="00235B0C">
        <w:rPr>
          <w:rFonts w:ascii="Arial" w:eastAsia="Arial" w:hAnsi="Arial" w:cs="Arial"/>
        </w:rPr>
        <w:t>Rada následně schválila, že její vedení do konce funkčního období převezme místopředseda Rudolf Klepáček</w:t>
      </w:r>
      <w:r w:rsidR="00E06D46">
        <w:rPr>
          <w:rFonts w:ascii="Arial" w:eastAsia="Arial" w:hAnsi="Arial" w:cs="Arial"/>
        </w:rPr>
        <w:t xml:space="preserve">, </w:t>
      </w:r>
      <w:r w:rsidR="00E06D46" w:rsidRPr="00E06D46">
        <w:rPr>
          <w:rFonts w:ascii="Arial" w:eastAsia="Arial" w:hAnsi="Arial" w:cs="Arial"/>
        </w:rPr>
        <w:t xml:space="preserve">který při této příležitosti uvedl: </w:t>
      </w:r>
      <w:r w:rsidR="00E06D46" w:rsidRPr="00E06D46">
        <w:rPr>
          <w:rFonts w:ascii="Arial" w:eastAsia="Arial" w:hAnsi="Arial" w:cs="Arial"/>
          <w:i/>
          <w:iCs/>
        </w:rPr>
        <w:t>„Děkuji Antonínu Koplíkovi za osobní nasazení a za významný přínos k odbornému ukotvení i dalšímu rozvoji Klientské rady.“</w:t>
      </w:r>
      <w:r w:rsidR="00235B0C" w:rsidRPr="00235B0C">
        <w:rPr>
          <w:rFonts w:ascii="Arial" w:eastAsia="Arial" w:hAnsi="Arial" w:cs="Arial"/>
        </w:rPr>
        <w:t xml:space="preserve"> V návaznosti na dřívější ukončení působení Jana </w:t>
      </w:r>
      <w:proofErr w:type="spellStart"/>
      <w:r w:rsidR="00235B0C" w:rsidRPr="00235B0C">
        <w:rPr>
          <w:rFonts w:ascii="Arial" w:eastAsia="Arial" w:hAnsi="Arial" w:cs="Arial"/>
        </w:rPr>
        <w:t>Kubaty</w:t>
      </w:r>
      <w:proofErr w:type="spellEnd"/>
      <w:r w:rsidR="00235B0C" w:rsidRPr="00235B0C">
        <w:rPr>
          <w:rFonts w:ascii="Arial" w:eastAsia="Arial" w:hAnsi="Arial" w:cs="Arial"/>
        </w:rPr>
        <w:t xml:space="preserve">, který byl v Radě členem za společnost Veletrhy Brno, bude její složení </w:t>
      </w:r>
      <w:r w:rsidR="00235B0C">
        <w:rPr>
          <w:rFonts w:ascii="Arial" w:eastAsia="Arial" w:hAnsi="Arial" w:cs="Arial"/>
        </w:rPr>
        <w:t xml:space="preserve">ještě </w:t>
      </w:r>
      <w:r w:rsidR="00235B0C" w:rsidRPr="00235B0C">
        <w:rPr>
          <w:rFonts w:ascii="Arial" w:eastAsia="Arial" w:hAnsi="Arial" w:cs="Arial"/>
        </w:rPr>
        <w:t>doplněno na celkový počet jedenácti členů.</w:t>
      </w:r>
      <w:r w:rsidR="004E7F2A">
        <w:rPr>
          <w:rFonts w:ascii="Arial" w:eastAsia="Arial" w:hAnsi="Arial" w:cs="Arial"/>
        </w:rPr>
        <w:t xml:space="preserve"> </w:t>
      </w:r>
      <w:r w:rsidR="004E7F2A" w:rsidRPr="004E7F2A">
        <w:rPr>
          <w:rFonts w:ascii="Arial" w:eastAsia="Arial" w:hAnsi="Arial" w:cs="Arial"/>
        </w:rPr>
        <w:t>Jan Kubata se na činnosti Rady podílel od jejího vzniku a dlouhodobě přispíval k jejímu rozvoji.</w:t>
      </w:r>
    </w:p>
    <w:p w14:paraId="511F2D01" w14:textId="77777777" w:rsidR="003B1563" w:rsidRDefault="004E7F2A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keue33pd6l3h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Výsledky a priority CzechTrade pro rok 2026</w:t>
      </w:r>
    </w:p>
    <w:p w14:paraId="59B5722A" w14:textId="77777777" w:rsidR="00235B0C" w:rsidRDefault="00235B0C">
      <w:pPr>
        <w:spacing w:before="240" w:after="240"/>
        <w:jc w:val="both"/>
        <w:rPr>
          <w:rFonts w:ascii="Arial" w:eastAsia="Arial" w:hAnsi="Arial" w:cs="Arial"/>
        </w:rPr>
      </w:pPr>
      <w:r w:rsidRPr="00235B0C">
        <w:rPr>
          <w:rFonts w:ascii="Arial" w:eastAsia="Arial" w:hAnsi="Arial" w:cs="Arial"/>
        </w:rPr>
        <w:t>Součástí programu bylo představení výsledků agentury CzechTrade za rok 2025 a plánů na rok 2026, včetně klíčových ukazatelů výkonnosti (KPI) a sektorových priorit vycházejících z business plánů zahraničních kanceláří.</w:t>
      </w:r>
    </w:p>
    <w:p w14:paraId="3AD86910" w14:textId="5EAC04A3" w:rsidR="00235B0C" w:rsidRDefault="00235B0C">
      <w:pPr>
        <w:spacing w:before="240" w:after="240"/>
        <w:jc w:val="both"/>
        <w:rPr>
          <w:rFonts w:ascii="Arial" w:eastAsia="Arial" w:hAnsi="Arial" w:cs="Arial"/>
        </w:rPr>
      </w:pPr>
      <w:r w:rsidRPr="00235B0C">
        <w:rPr>
          <w:rFonts w:ascii="Arial" w:eastAsia="Arial" w:hAnsi="Arial" w:cs="Arial"/>
        </w:rPr>
        <w:t xml:space="preserve">Diskuse se dále zaměřila na systém zpětné vazby od klientů a na možnosti systematického sběru informací o exportních úspěších firem využívajících služby agentury CzechTrade. Cílem je </w:t>
      </w:r>
      <w:r w:rsidR="0086315D">
        <w:rPr>
          <w:rFonts w:ascii="Arial" w:eastAsia="Arial" w:hAnsi="Arial" w:cs="Arial"/>
        </w:rPr>
        <w:t>efektivnější</w:t>
      </w:r>
      <w:r w:rsidRPr="00235B0C">
        <w:rPr>
          <w:rFonts w:ascii="Arial" w:eastAsia="Arial" w:hAnsi="Arial" w:cs="Arial"/>
        </w:rPr>
        <w:t xml:space="preserve"> vyhodnocování dopadů poskytované podpory a </w:t>
      </w:r>
      <w:r w:rsidR="0086315D">
        <w:rPr>
          <w:rFonts w:ascii="Arial" w:eastAsia="Arial" w:hAnsi="Arial" w:cs="Arial"/>
        </w:rPr>
        <w:t>dále</w:t>
      </w:r>
      <w:r w:rsidRPr="00235B0C">
        <w:rPr>
          <w:rFonts w:ascii="Arial" w:eastAsia="Arial" w:hAnsi="Arial" w:cs="Arial"/>
        </w:rPr>
        <w:t xml:space="preserve"> ji přizpůsobovat potřebám exportérů.</w:t>
      </w:r>
    </w:p>
    <w:p w14:paraId="5E24692A" w14:textId="77777777" w:rsidR="003B1563" w:rsidRDefault="004E7F2A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1" w:name="_heading=h.4a2hehz37vlm" w:colFirst="0" w:colLast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Integrace CzechTrade a CzechInvest</w:t>
      </w:r>
    </w:p>
    <w:p w14:paraId="70A07912" w14:textId="0D73E752" w:rsidR="003B1563" w:rsidRPr="00CF1066" w:rsidRDefault="004E7F2A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Významnou část jednání tvořilo téma integrace agentur CzechTrade a CzechInvest. Generální ředitel Rudolf Klepáček představil aktuální stav projektu a jeho hlavní priority.</w:t>
      </w:r>
      <w:r w:rsidR="00CF106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„Integrace agentur CzechTrade a CzechInvest je příležitostí posílit podporu českých firem v celém jejich rozvojovém cyklu</w:t>
      </w:r>
      <w:r w:rsidR="0086315D">
        <w:rPr>
          <w:rFonts w:ascii="Arial" w:eastAsia="Arial" w:hAnsi="Arial" w:cs="Arial"/>
          <w:i/>
          <w:iCs/>
        </w:rPr>
        <w:t xml:space="preserve">, </w:t>
      </w:r>
      <w:r>
        <w:rPr>
          <w:rFonts w:ascii="Arial" w:eastAsia="Arial" w:hAnsi="Arial" w:cs="Arial"/>
          <w:i/>
          <w:iCs/>
        </w:rPr>
        <w:t xml:space="preserve">od prvních kroků až po </w:t>
      </w:r>
      <w:r w:rsidR="00C12AD7">
        <w:rPr>
          <w:rFonts w:ascii="Arial" w:eastAsia="Arial" w:hAnsi="Arial" w:cs="Arial"/>
          <w:i/>
          <w:iCs/>
        </w:rPr>
        <w:t xml:space="preserve">expanzi </w:t>
      </w:r>
      <w:r>
        <w:rPr>
          <w:rFonts w:ascii="Arial" w:eastAsia="Arial" w:hAnsi="Arial" w:cs="Arial"/>
          <w:i/>
          <w:iCs/>
        </w:rPr>
        <w:t>na zahraniční trhy. Zpětná vazba exportérů je pro nás v tomto procesu klíčová,“</w:t>
      </w:r>
      <w:r>
        <w:rPr>
          <w:rFonts w:ascii="Arial" w:eastAsia="Arial" w:hAnsi="Arial" w:cs="Arial"/>
        </w:rPr>
        <w:t xml:space="preserve"> uvedl </w:t>
      </w:r>
      <w:r>
        <w:rPr>
          <w:rFonts w:ascii="Arial" w:eastAsia="Arial" w:hAnsi="Arial" w:cs="Arial"/>
          <w:b/>
          <w:bCs/>
        </w:rPr>
        <w:t>generální ředitel CzechTrade Rudolf Klepáček.</w:t>
      </w:r>
    </w:p>
    <w:p w14:paraId="5751AABD" w14:textId="25728F93" w:rsidR="003B1563" w:rsidRDefault="004E7F2A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Členové Klientské rady se zapojili do disku</w:t>
      </w:r>
      <w:r w:rsidR="0086315D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e o budoucí roli agentury a nabídli expertní zpětnou vazbu k jednotlivým krokům integrace.</w:t>
      </w:r>
    </w:p>
    <w:p w14:paraId="730FF098" w14:textId="77777777" w:rsidR="003B1563" w:rsidRDefault="004E7F2A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2" w:name="_heading=h.5sy312xkvr8a" w:colFirst="0" w:colLast="0"/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Směřování agentury po roce 2027</w:t>
      </w:r>
    </w:p>
    <w:p w14:paraId="458DF28D" w14:textId="77777777" w:rsidR="003B1563" w:rsidRDefault="004E7F2A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Rada se dále zabývala průběžným plněním Strategie CzechTrade 2023–2026 a diskutovala další směřování agentury po roce 2027 v návaznosti na Exportní a Hospodářskou strategii České republiky.</w:t>
      </w:r>
    </w:p>
    <w:p w14:paraId="719EE476" w14:textId="77777777" w:rsidR="003B1563" w:rsidRDefault="004E7F2A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Další jednání Klientské rady je plánováno na červen 2026.</w:t>
      </w:r>
    </w:p>
    <w:p w14:paraId="77AF6984" w14:textId="77777777" w:rsidR="003B1563" w:rsidRDefault="003B1563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1F6FE777" w14:textId="77777777" w:rsidR="003B1563" w:rsidRDefault="003B1563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230F731C" w14:textId="77777777" w:rsidR="003B1563" w:rsidRDefault="004E7F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 agentuře CzechTrade</w:t>
      </w:r>
    </w:p>
    <w:p w14:paraId="22BFB976" w14:textId="77777777" w:rsidR="003B1563" w:rsidRDefault="003B156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14:paraId="303AB7DD" w14:textId="77777777" w:rsidR="003B1563" w:rsidRDefault="004E7F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CzechTrade je agentura na podporu obchodu a již 28 let je partnerem českých firem na jejich cestě k exportním úspěchům. Jejím cílem je usnadnit českým firmám rozhodování o výběru vhodných teritorií, zkrátit dobu vstupu na daný trh, podpořit aktivity směřující k dalšímu rozvoji firmy v zahraničí, a především eliminovat rizika spojená se vstupem na nové, neznámé trhy. Zahraniční kanceláře agentury CzechTrade poskytují služby v 65 zemích na pěti kontinentech. Provozuje portál </w:t>
      </w:r>
      <w:hyperlink r:id="rId7">
        <w:r w:rsidR="003B1563"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BusinessInfo.cz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a magazín </w:t>
      </w:r>
      <w:hyperlink r:id="rId8">
        <w:r w:rsidR="003B1563"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Exportmag.cz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>. Více informací na </w:t>
      </w:r>
      <w:hyperlink r:id="rId9">
        <w:r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CzechTrade. gov.cz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>.</w:t>
      </w:r>
    </w:p>
    <w:p w14:paraId="57AC6483" w14:textId="77777777" w:rsidR="003B1563" w:rsidRDefault="003B156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B98DD85" w14:textId="77777777" w:rsidR="003B1563" w:rsidRDefault="004E7F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276E853" wp14:editId="26BB63B0">
                <wp:simplePos x="0" y="0"/>
                <wp:positionH relativeFrom="column">
                  <wp:posOffset>-42538</wp:posOffset>
                </wp:positionH>
                <wp:positionV relativeFrom="paragraph">
                  <wp:posOffset>-19047</wp:posOffset>
                </wp:positionV>
                <wp:extent cx="6730365" cy="1233292"/>
                <wp:effectExtent l="0" t="0" r="0" b="0"/>
                <wp:wrapNone/>
                <wp:docPr id="2146730650" name="Obdélník 2146730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918" y="3202150"/>
                          <a:ext cx="6654165" cy="1155700"/>
                        </a:xfrm>
                        <a:prstGeom prst="rect">
                          <a:avLst/>
                        </a:prstGeom>
                        <a:solidFill>
                          <a:srgbClr val="000AAF"/>
                        </a:solidFill>
                        <a:ln w="12700" cap="flat" cmpd="sng">
                          <a:solidFill>
                            <a:srgbClr val="000AA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BAD628" w14:textId="77777777" w:rsidR="003B1563" w:rsidRDefault="004E7F2A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>Kontakt pro média:</w:t>
                            </w:r>
                          </w:p>
                          <w:p w14:paraId="66B68549" w14:textId="77777777" w:rsidR="003B1563" w:rsidRDefault="003B1563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32429AD" w14:textId="77777777" w:rsidR="003B1563" w:rsidRDefault="004E7F2A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Mgr. Jitka Nováčková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>Manažerka vnějších vztahů a tisková mluvčí CzechTrade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>tel.: +420 601 361 821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ascii="Arial" w:eastAsia="Arial" w:hAnsi="Arial" w:cs="Arial"/>
                                <w:color w:val="0000FF"/>
                                <w:sz w:val="20"/>
                                <w:u w:val="single"/>
                              </w:rPr>
                              <w:t>jitka.novackova@czechtrade.gov.cz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1D5F7165" w14:textId="77777777" w:rsidR="003B1563" w:rsidRDefault="003B156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6E853" id="Obdélník 2146730650" o:spid="_x0000_s1026" style="position:absolute;left:0;text-align:left;margin-left:-3.35pt;margin-top:-1.5pt;width:529.95pt;height:97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" fillcolor="#000aaf" strokecolor="#000aa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CBAD628" w14:textId="77777777" w:rsidR="003B1563" w:rsidRDefault="004E7F2A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>Kontakt pro média:</w:t>
                      </w:r>
                    </w:p>
                    <w:p w14:paraId="66B68549" w14:textId="77777777" w:rsidR="003B1563" w:rsidRDefault="003B1563">
                      <w:pPr>
                        <w:spacing w:line="240" w:lineRule="auto"/>
                        <w:textDirection w:val="btLr"/>
                      </w:pPr>
                    </w:p>
                    <w:p w14:paraId="032429AD" w14:textId="77777777" w:rsidR="003B1563" w:rsidRDefault="004E7F2A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Mgr. Jitka Nováčková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>Manažerka vnějších vztahů a tisková mluvčí CzechTrade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>tel.: +420 601 361 821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 xml:space="preserve">e-mail: </w:t>
                      </w:r>
                      <w:r>
                        <w:rPr>
                          <w:rFonts w:ascii="Arial" w:eastAsia="Arial" w:hAnsi="Arial" w:cs="Arial"/>
                          <w:color w:val="0000FF"/>
                          <w:sz w:val="20"/>
                          <w:u w:val="single"/>
                        </w:rPr>
                        <w:t>jitka.novackova@czechtrade.gov.cz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 xml:space="preserve"> </w:t>
                      </w:r>
                    </w:p>
                    <w:p w14:paraId="1D5F7165" w14:textId="77777777" w:rsidR="003B1563" w:rsidRDefault="003B156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B1563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06734" w14:textId="77777777" w:rsidR="005436BC" w:rsidRDefault="005436BC">
      <w:pPr>
        <w:spacing w:line="240" w:lineRule="auto"/>
      </w:pPr>
      <w:r>
        <w:separator/>
      </w:r>
    </w:p>
  </w:endnote>
  <w:endnote w:type="continuationSeparator" w:id="0">
    <w:p w14:paraId="6DE1FFF1" w14:textId="77777777" w:rsidR="005436BC" w:rsidRDefault="00543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35062B-F210-4D33-AF24-CA19AF868E55}"/>
    <w:embedBold r:id="rId2" w:fontKey="{006B35E2-966A-4B78-ADF8-ACCB10425A20}"/>
    <w:embedItalic r:id="rId3" w:fontKey="{CAD5A446-09BD-4D8C-B9B2-779282A4F8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813E236-F845-4CA7-A01D-B6DE7B3C16D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1C0525-933B-4FC9-91BB-AE1A418435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4B1ED" w14:textId="77777777" w:rsidR="005436BC" w:rsidRDefault="005436BC">
      <w:pPr>
        <w:spacing w:line="240" w:lineRule="auto"/>
      </w:pPr>
      <w:r>
        <w:separator/>
      </w:r>
    </w:p>
  </w:footnote>
  <w:footnote w:type="continuationSeparator" w:id="0">
    <w:p w14:paraId="1B041B16" w14:textId="77777777" w:rsidR="005436BC" w:rsidRDefault="005436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45B4" w14:textId="77777777" w:rsidR="003B1563" w:rsidRDefault="004E7F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828"/>
      </w:tabs>
      <w:spacing w:before="280"/>
      <w:rPr>
        <w:rFonts w:ascii="Arial" w:eastAsia="Arial" w:hAnsi="Arial" w:cs="Arial"/>
        <w:b/>
        <w:bCs/>
        <w:i/>
        <w:iCs/>
        <w:color w:val="000000"/>
        <w:sz w:val="24"/>
        <w:szCs w:val="24"/>
      </w:rPr>
    </w:pP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>Tisková zpráva</w:t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53AC50" wp14:editId="1C06676F">
          <wp:simplePos x="0" y="0"/>
          <wp:positionH relativeFrom="column">
            <wp:posOffset>4227194</wp:posOffset>
          </wp:positionH>
          <wp:positionV relativeFrom="paragraph">
            <wp:posOffset>-89529</wp:posOffset>
          </wp:positionV>
          <wp:extent cx="1533525" cy="527050"/>
          <wp:effectExtent l="0" t="0" r="0" b="0"/>
          <wp:wrapSquare wrapText="bothSides" distT="0" distB="0" distL="114300" distR="114300"/>
          <wp:docPr id="2146730651" name="image1.png" descr="CzechTra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zechTra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CDEB0B" w14:textId="77777777" w:rsidR="003B1563" w:rsidRDefault="003B15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5FBF1156" w14:textId="77777777" w:rsidR="003B1563" w:rsidRDefault="003B15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4008F253" w14:textId="77777777" w:rsidR="003B1563" w:rsidRDefault="003B15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563"/>
    <w:rsid w:val="00215370"/>
    <w:rsid w:val="00235B0C"/>
    <w:rsid w:val="002B777E"/>
    <w:rsid w:val="003B1563"/>
    <w:rsid w:val="004E7F2A"/>
    <w:rsid w:val="005436BC"/>
    <w:rsid w:val="0055468D"/>
    <w:rsid w:val="005F3A7E"/>
    <w:rsid w:val="00755556"/>
    <w:rsid w:val="0086315D"/>
    <w:rsid w:val="009240C7"/>
    <w:rsid w:val="00A61FBD"/>
    <w:rsid w:val="00B46570"/>
    <w:rsid w:val="00C12AD7"/>
    <w:rsid w:val="00CF1066"/>
    <w:rsid w:val="00E06D46"/>
    <w:rsid w:val="00F3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B8090"/>
  <w15:docId w15:val="{C863D457-5B93-436D-9911-C8680969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92F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92F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92F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rsid w:val="00F92F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92F7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92F7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92F76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92F76"/>
    <w:rPr>
      <w:rFonts w:ascii="Calibri" w:eastAsiaTheme="majorEastAsia" w:hAnsi="Calibr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92F76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92F76"/>
    <w:rPr>
      <w:rFonts w:ascii="Calibri" w:eastAsiaTheme="majorEastAsia" w:hAnsi="Calibri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92F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92F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92F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92F76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F92F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92F76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F92F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92F7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92F76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92F76"/>
    <w:rPr>
      <w:color w:val="0000FF"/>
      <w:u w:val="single"/>
    </w:rPr>
  </w:style>
  <w:style w:type="paragraph" w:styleId="Zpat">
    <w:name w:val="footer"/>
    <w:link w:val="Zpat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F92F76"/>
    <w:rPr>
      <w:rFonts w:ascii="Calibri" w:hAnsi="Calibri" w:cs="Calibri"/>
    </w:rPr>
  </w:style>
  <w:style w:type="paragraph" w:customStyle="1" w:styleId="xmsonormal">
    <w:name w:val="x_msonormal"/>
    <w:rsid w:val="00F92F76"/>
  </w:style>
  <w:style w:type="paragraph" w:styleId="Zhlav">
    <w:name w:val="header"/>
    <w:link w:val="Zhlav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92F76"/>
    <w:rPr>
      <w:rFonts w:ascii="Calibri" w:hAnsi="Calibri" w:cs="Calibri"/>
    </w:rPr>
  </w:style>
  <w:style w:type="paragraph" w:styleId="Revize">
    <w:name w:val="Revision"/>
    <w:hidden/>
    <w:uiPriority w:val="99"/>
    <w:semiHidden/>
    <w:rsid w:val="00B13E1C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A2698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BA269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A2698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26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2698"/>
    <w:rPr>
      <w:rFonts w:ascii="Calibri" w:hAnsi="Calibri" w:cs="Calibri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D5E4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6494D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4379AA"/>
    <w:rPr>
      <w:b/>
      <w:bCs/>
    </w:rPr>
  </w:style>
  <w:style w:type="character" w:customStyle="1" w:styleId="apple-converted-space">
    <w:name w:val="apple-converted-space"/>
    <w:basedOn w:val="Standardnpsmoodstavce"/>
    <w:rsid w:val="00957FB1"/>
  </w:style>
  <w:style w:type="paragraph" w:styleId="Normlnweb">
    <w:name w:val="Normal (Web)"/>
    <w:uiPriority w:val="99"/>
    <w:unhideWhenUsed/>
    <w:rsid w:val="003829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poznpodarou">
    <w:name w:val="footnote text"/>
    <w:link w:val="TextpoznpodarouChar"/>
    <w:uiPriority w:val="99"/>
    <w:semiHidden/>
    <w:unhideWhenUsed/>
    <w:rsid w:val="00700F8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0F86"/>
    <w:rPr>
      <w:rFonts w:ascii="Calibri" w:hAnsi="Calibri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00F86"/>
    <w:rPr>
      <w:vertAlign w:val="superscript"/>
    </w:rPr>
  </w:style>
  <w:style w:type="paragraph" w:customStyle="1" w:styleId="p1">
    <w:name w:val="p1"/>
    <w:rsid w:val="00B358D3"/>
    <w:rPr>
      <w:rFonts w:ascii="Helvetica" w:eastAsia="Times New Roman" w:hAnsi="Helvetica" w:cs="Times New Roman"/>
      <w:color w:val="000000"/>
      <w:sz w:val="24"/>
      <w:szCs w:val="24"/>
    </w:rPr>
  </w:style>
  <w:style w:type="paragraph" w:customStyle="1" w:styleId="p2">
    <w:name w:val="p2"/>
    <w:rsid w:val="00B358D3"/>
    <w:rPr>
      <w:rFonts w:ascii="Helvetica" w:eastAsia="Times New Roman" w:hAnsi="Helvetica" w:cs="Times New Roman"/>
      <w:color w:val="000000"/>
      <w:sz w:val="17"/>
      <w:szCs w:val="17"/>
    </w:rPr>
  </w:style>
  <w:style w:type="paragraph" w:customStyle="1" w:styleId="p3">
    <w:name w:val="p3"/>
    <w:rsid w:val="00B358D3"/>
    <w:rPr>
      <w:rFonts w:ascii="Helvetica" w:eastAsia="Times New Roman" w:hAnsi="Helvetica" w:cs="Times New Roman"/>
      <w:color w:val="000000"/>
      <w:sz w:val="12"/>
      <w:szCs w:val="12"/>
    </w:rPr>
  </w:style>
  <w:style w:type="character" w:customStyle="1" w:styleId="s1">
    <w:name w:val="s1"/>
    <w:basedOn w:val="Standardnpsmoodstavce"/>
    <w:rsid w:val="00B358D3"/>
    <w:rPr>
      <w:rFonts w:ascii="Helvetica" w:hAnsi="Helvetica" w:hint="default"/>
      <w:sz w:val="11"/>
      <w:szCs w:val="11"/>
    </w:rPr>
  </w:style>
  <w:style w:type="character" w:customStyle="1" w:styleId="s2">
    <w:name w:val="s2"/>
    <w:basedOn w:val="Standardnpsmoodstavce"/>
    <w:rsid w:val="00B358D3"/>
    <w:rPr>
      <w:rFonts w:ascii="Times New Roman" w:hAnsi="Times New Roman" w:cs="Times New Roman" w:hint="default"/>
      <w:sz w:val="8"/>
      <w:szCs w:val="8"/>
    </w:rPr>
  </w:style>
  <w:style w:type="character" w:customStyle="1" w:styleId="s3">
    <w:name w:val="s3"/>
    <w:basedOn w:val="Standardnpsmoodstavce"/>
    <w:rsid w:val="00B358D3"/>
    <w:rPr>
      <w:rFonts w:ascii="Times New Roman" w:hAnsi="Times New Roman" w:cs="Times New Roman" w:hint="default"/>
      <w:sz w:val="12"/>
      <w:szCs w:val="12"/>
    </w:rPr>
  </w:style>
  <w:style w:type="character" w:customStyle="1" w:styleId="s4">
    <w:name w:val="s4"/>
    <w:basedOn w:val="Standardnpsmoodstavce"/>
    <w:rsid w:val="00B358D3"/>
    <w:rPr>
      <w:rFonts w:ascii="Arial" w:hAnsi="Arial" w:cs="Arial" w:hint="default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zechtrade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V8CU7QE2hEmgE5YXZ14cB9bYQ==">CgMxLjAyDmgua2V1ZTMzcGQ2bDNoMg5oLjRhMmhlaHozN3ZsbTIOaC41c3kzMTJ4a3ZyOGE4AHIhMXZ2UEw2b0p3V3VDZDFQb2E3WDlhYWxET0J3YTRrSXJr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587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Vondrová</dc:creator>
  <cp:lastModifiedBy>Nováčková Jitka, Mgr.</cp:lastModifiedBy>
  <cp:revision>2</cp:revision>
  <dcterms:created xsi:type="dcterms:W3CDTF">2026-03-27T11:19:00Z</dcterms:created>
  <dcterms:modified xsi:type="dcterms:W3CDTF">2026-03-27T11:19:00Z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3d8c2df4e71bdca8d62235b838d843ca837143526bbc063f26e1cbf68d0278b0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2026-03-16T13:03:26Z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a5c8ae34-f028-47d8-b44f-4ed693733ca8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10, 3, 0, 1</vt:lpwstr>
  </property>
</Properties>
</file>